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BFA" w14:textId="5168B443" w:rsidR="00212734" w:rsidRDefault="00630124" w:rsidP="00B37989">
      <w:pPr>
        <w:tabs>
          <w:tab w:val="left" w:pos="567"/>
        </w:tabs>
        <w:autoSpaceDE w:val="0"/>
        <w:autoSpaceDN w:val="0"/>
        <w:adjustRightInd w:val="0"/>
        <w:ind w:left="4536" w:firstLine="576"/>
        <w:jc w:val="right"/>
        <w:rPr>
          <w:lang w:val="uz-Cyrl-UZ"/>
        </w:rPr>
      </w:pPr>
      <w:r>
        <w:rPr>
          <w:lang w:val="uz-Cyrl-UZ"/>
        </w:rPr>
        <w:t xml:space="preserve">Ўзбекистон Республикаси Судьялар олий кенгашининг 2021 йил </w:t>
      </w:r>
      <w:r w:rsidR="00611601">
        <w:rPr>
          <w:lang w:val="uz-Cyrl-UZ"/>
        </w:rPr>
        <w:t xml:space="preserve">6 майдаги </w:t>
      </w:r>
    </w:p>
    <w:p w14:paraId="1351035F" w14:textId="3345B5B9" w:rsidR="00630124" w:rsidRDefault="00262B71" w:rsidP="00B37989">
      <w:pPr>
        <w:tabs>
          <w:tab w:val="left" w:pos="567"/>
        </w:tabs>
        <w:autoSpaceDE w:val="0"/>
        <w:autoSpaceDN w:val="0"/>
        <w:adjustRightInd w:val="0"/>
        <w:ind w:left="4536" w:firstLine="576"/>
        <w:jc w:val="right"/>
        <w:rPr>
          <w:bCs/>
          <w:lang w:val="uz-Cyrl-UZ"/>
        </w:rPr>
      </w:pPr>
      <w:r>
        <w:rPr>
          <w:lang w:val="uz-Cyrl-UZ"/>
        </w:rPr>
        <w:t>СОКҚ</w:t>
      </w:r>
      <w:r w:rsidRPr="00890145">
        <w:rPr>
          <w:lang w:val="uz-Cyrl-UZ"/>
        </w:rPr>
        <w:t>-</w:t>
      </w:r>
      <w:r>
        <w:rPr>
          <w:lang w:val="uz-Cyrl-UZ"/>
        </w:rPr>
        <w:t>1542–</w:t>
      </w:r>
      <w:r w:rsidRPr="00890145">
        <w:rPr>
          <w:lang w:val="uz-Cyrl-UZ"/>
        </w:rPr>
        <w:t>III</w:t>
      </w:r>
      <w:r w:rsidR="00611601">
        <w:rPr>
          <w:lang w:val="uz-Cyrl-UZ"/>
        </w:rPr>
        <w:t xml:space="preserve">-сонли қарорига </w:t>
      </w:r>
    </w:p>
    <w:p w14:paraId="25FB1CB8" w14:textId="79F1B6DB" w:rsidR="00630124" w:rsidRDefault="00630124" w:rsidP="00B37989">
      <w:pPr>
        <w:tabs>
          <w:tab w:val="left" w:pos="567"/>
        </w:tabs>
        <w:autoSpaceDE w:val="0"/>
        <w:autoSpaceDN w:val="0"/>
        <w:adjustRightInd w:val="0"/>
        <w:ind w:left="4536" w:firstLine="576"/>
        <w:jc w:val="right"/>
        <w:rPr>
          <w:bCs/>
          <w:lang w:val="uz-Cyrl-UZ"/>
        </w:rPr>
      </w:pPr>
      <w:r>
        <w:rPr>
          <w:bCs/>
          <w:lang w:val="uz-Cyrl-UZ"/>
        </w:rPr>
        <w:t>ИЛОВА</w:t>
      </w:r>
    </w:p>
    <w:p w14:paraId="4900F2E9" w14:textId="77777777" w:rsidR="00630124" w:rsidRDefault="00630124" w:rsidP="00B37989">
      <w:pPr>
        <w:tabs>
          <w:tab w:val="left" w:pos="567"/>
        </w:tabs>
        <w:autoSpaceDE w:val="0"/>
        <w:autoSpaceDN w:val="0"/>
        <w:adjustRightInd w:val="0"/>
        <w:ind w:firstLine="576"/>
        <w:jc w:val="center"/>
        <w:rPr>
          <w:bCs/>
          <w:lang w:val="uz-Cyrl-UZ"/>
        </w:rPr>
      </w:pPr>
    </w:p>
    <w:p w14:paraId="0F9CC6D0" w14:textId="703475E0" w:rsidR="00630124" w:rsidRDefault="00262B71" w:rsidP="00B37989">
      <w:pPr>
        <w:tabs>
          <w:tab w:val="left" w:pos="567"/>
        </w:tabs>
        <w:autoSpaceDE w:val="0"/>
        <w:autoSpaceDN w:val="0"/>
        <w:adjustRightInd w:val="0"/>
        <w:ind w:firstLine="576"/>
        <w:jc w:val="center"/>
        <w:rPr>
          <w:b/>
          <w:bCs/>
          <w:sz w:val="28"/>
          <w:szCs w:val="28"/>
          <w:lang w:val="uz-Cyrl-UZ"/>
        </w:rPr>
      </w:pPr>
      <w:r w:rsidRPr="00262B71">
        <w:rPr>
          <w:b/>
          <w:bCs/>
          <w:sz w:val="28"/>
          <w:szCs w:val="28"/>
          <w:lang w:val="uz-Cyrl-UZ"/>
        </w:rPr>
        <w:t>Судьяликка номзодларнинг </w:t>
      </w:r>
      <w:r w:rsidR="00630124" w:rsidRPr="00630124">
        <w:rPr>
          <w:b/>
          <w:bCs/>
          <w:sz w:val="28"/>
          <w:szCs w:val="28"/>
          <w:lang w:val="uz-Cyrl-UZ"/>
        </w:rPr>
        <w:t>Судьялар олий мактабига кириш</w:t>
      </w:r>
      <w:r w:rsidR="005C6547">
        <w:rPr>
          <w:b/>
          <w:bCs/>
          <w:sz w:val="28"/>
          <w:szCs w:val="28"/>
          <w:lang w:val="uz-Cyrl-UZ"/>
        </w:rPr>
        <w:br/>
      </w:r>
      <w:r w:rsidR="00630124" w:rsidRPr="00630124">
        <w:rPr>
          <w:b/>
          <w:bCs/>
          <w:sz w:val="28"/>
          <w:szCs w:val="28"/>
          <w:lang w:val="uz-Cyrl-UZ"/>
        </w:rPr>
        <w:t xml:space="preserve"> ва якунлаш имтиҳонлари натижаларидан норози бўлиб берган мурожаатларини кўриб чиқиш бўйича имтиҳон комиссияси</w:t>
      </w:r>
      <w:r w:rsidR="00630124">
        <w:rPr>
          <w:b/>
          <w:bCs/>
          <w:sz w:val="28"/>
          <w:szCs w:val="28"/>
          <w:lang w:val="uz-Cyrl-UZ"/>
        </w:rPr>
        <w:t xml:space="preserve"> тўғрисида </w:t>
      </w:r>
      <w:r w:rsidR="00630124">
        <w:rPr>
          <w:b/>
          <w:bCs/>
          <w:sz w:val="28"/>
          <w:szCs w:val="28"/>
          <w:lang w:val="uz-Cyrl-UZ"/>
        </w:rPr>
        <w:br/>
        <w:t>НИЗОМ</w:t>
      </w:r>
    </w:p>
    <w:p w14:paraId="279B1188" w14:textId="77777777" w:rsidR="00B37989" w:rsidRDefault="00B37989" w:rsidP="00B37989">
      <w:pPr>
        <w:tabs>
          <w:tab w:val="left" w:pos="567"/>
        </w:tabs>
        <w:autoSpaceDE w:val="0"/>
        <w:autoSpaceDN w:val="0"/>
        <w:adjustRightInd w:val="0"/>
        <w:ind w:firstLine="576"/>
        <w:jc w:val="center"/>
        <w:rPr>
          <w:b/>
          <w:bCs/>
          <w:sz w:val="28"/>
          <w:szCs w:val="28"/>
          <w:lang w:val="uz-Cyrl-UZ"/>
        </w:rPr>
      </w:pPr>
    </w:p>
    <w:p w14:paraId="377CCE3F" w14:textId="02FC4B54" w:rsidR="004754F2" w:rsidRDefault="004754F2" w:rsidP="00B37989">
      <w:pPr>
        <w:ind w:firstLine="576"/>
        <w:jc w:val="center"/>
        <w:rPr>
          <w:b/>
          <w:sz w:val="28"/>
          <w:szCs w:val="28"/>
          <w:lang w:val="uz-Cyrl-UZ"/>
        </w:rPr>
      </w:pPr>
      <w:r w:rsidRPr="00D646E2">
        <w:rPr>
          <w:b/>
          <w:sz w:val="28"/>
          <w:szCs w:val="28"/>
          <w:lang w:val="uz-Cyrl-UZ"/>
        </w:rPr>
        <w:t>I. Умумий қоидалар</w:t>
      </w:r>
    </w:p>
    <w:p w14:paraId="23E27C7B" w14:textId="77777777" w:rsidR="00B37989" w:rsidRPr="00D646E2" w:rsidRDefault="00B37989" w:rsidP="00B37989">
      <w:pPr>
        <w:ind w:firstLine="576"/>
        <w:jc w:val="center"/>
        <w:rPr>
          <w:b/>
          <w:sz w:val="28"/>
          <w:szCs w:val="28"/>
          <w:lang w:val="uz-Cyrl-UZ"/>
        </w:rPr>
      </w:pPr>
    </w:p>
    <w:p w14:paraId="0272B8C4" w14:textId="639E45FD" w:rsidR="005F1020" w:rsidRDefault="004754F2" w:rsidP="00B37989">
      <w:pPr>
        <w:spacing w:line="288" w:lineRule="auto"/>
        <w:ind w:firstLine="708"/>
        <w:jc w:val="both"/>
        <w:rPr>
          <w:sz w:val="28"/>
          <w:szCs w:val="28"/>
          <w:lang w:val="uz-Cyrl-UZ"/>
        </w:rPr>
      </w:pPr>
      <w:r w:rsidRPr="00D646E2">
        <w:rPr>
          <w:sz w:val="28"/>
          <w:szCs w:val="28"/>
          <w:lang w:val="uz-Cyrl-UZ"/>
        </w:rPr>
        <w:t>1.</w:t>
      </w:r>
      <w:r w:rsidR="005F1020">
        <w:rPr>
          <w:sz w:val="28"/>
          <w:szCs w:val="28"/>
          <w:lang w:val="uz-Cyrl-UZ"/>
        </w:rPr>
        <w:t xml:space="preserve"> Ушбу Низом Ўзбекистон Республикаси “Судлар тўғрисида”ги, “</w:t>
      </w:r>
      <w:bookmarkStart w:id="0" w:name="3153688"/>
      <w:r w:rsidR="005F1020" w:rsidRPr="005F1020">
        <w:rPr>
          <w:sz w:val="28"/>
          <w:szCs w:val="28"/>
          <w:lang w:val="uz-Cyrl-UZ"/>
        </w:rPr>
        <w:t xml:space="preserve">Ўзбекистон Республикаси Судьялар </w:t>
      </w:r>
      <w:r w:rsidR="005F1020">
        <w:rPr>
          <w:sz w:val="28"/>
          <w:szCs w:val="28"/>
          <w:lang w:val="uz-Cyrl-UZ"/>
        </w:rPr>
        <w:t>о</w:t>
      </w:r>
      <w:r w:rsidR="005F1020" w:rsidRPr="005F1020">
        <w:rPr>
          <w:sz w:val="28"/>
          <w:szCs w:val="28"/>
          <w:lang w:val="uz-Cyrl-UZ"/>
        </w:rPr>
        <w:t xml:space="preserve">лий </w:t>
      </w:r>
      <w:r w:rsidR="005F1020">
        <w:rPr>
          <w:sz w:val="28"/>
          <w:szCs w:val="28"/>
          <w:lang w:val="uz-Cyrl-UZ"/>
        </w:rPr>
        <w:t>к</w:t>
      </w:r>
      <w:r w:rsidR="005F1020" w:rsidRPr="005F1020">
        <w:rPr>
          <w:sz w:val="28"/>
          <w:szCs w:val="28"/>
          <w:lang w:val="uz-Cyrl-UZ"/>
        </w:rPr>
        <w:t>енгаши тўғрисида</w:t>
      </w:r>
      <w:bookmarkEnd w:id="0"/>
      <w:r w:rsidR="005F1020">
        <w:rPr>
          <w:sz w:val="28"/>
          <w:szCs w:val="28"/>
          <w:lang w:val="uz-Cyrl-UZ"/>
        </w:rPr>
        <w:t>”ги қонунлари, Ўзбекистон Республикаси Президентининг “</w:t>
      </w:r>
      <w:r w:rsidR="005F1020" w:rsidRPr="005F1020">
        <w:rPr>
          <w:sz w:val="28"/>
          <w:szCs w:val="28"/>
          <w:lang w:val="uz-Cyrl-UZ"/>
        </w:rPr>
        <w:t>Судьяларнинг чинакам мустақиллигини таъминлаш ҳамда суд тизимида коррупциянинг олдини олиш самарадорлигини ошириш чора-тадбирлари тўғрисида</w:t>
      </w:r>
      <w:r w:rsidR="005F1020">
        <w:rPr>
          <w:sz w:val="28"/>
          <w:szCs w:val="28"/>
          <w:lang w:val="uz-Cyrl-UZ"/>
        </w:rPr>
        <w:t xml:space="preserve">”ги 2020 йил </w:t>
      </w:r>
      <w:r w:rsidR="005C6547">
        <w:rPr>
          <w:sz w:val="28"/>
          <w:szCs w:val="28"/>
          <w:lang w:val="uz-Cyrl-UZ"/>
        </w:rPr>
        <w:br/>
      </w:r>
      <w:r w:rsidR="005F1020">
        <w:rPr>
          <w:sz w:val="28"/>
          <w:szCs w:val="28"/>
          <w:lang w:val="uz-Cyrl-UZ"/>
        </w:rPr>
        <w:t xml:space="preserve">7 декабрдаги </w:t>
      </w:r>
      <w:r w:rsidR="005F1020" w:rsidRPr="005F1020">
        <w:rPr>
          <w:sz w:val="28"/>
          <w:szCs w:val="28"/>
          <w:lang w:val="uz-Cyrl-UZ"/>
        </w:rPr>
        <w:t>ПФ</w:t>
      </w:r>
      <w:r w:rsidR="005C6547" w:rsidRPr="005C6547">
        <w:rPr>
          <w:sz w:val="28"/>
          <w:szCs w:val="28"/>
          <w:lang w:val="uz-Cyrl-UZ"/>
        </w:rPr>
        <w:t>–</w:t>
      </w:r>
      <w:r w:rsidR="005F1020" w:rsidRPr="005F1020">
        <w:rPr>
          <w:sz w:val="28"/>
          <w:szCs w:val="28"/>
          <w:lang w:val="uz-Cyrl-UZ"/>
        </w:rPr>
        <w:t xml:space="preserve">6127-сон </w:t>
      </w:r>
      <w:r w:rsidR="005F1020">
        <w:rPr>
          <w:sz w:val="28"/>
          <w:szCs w:val="28"/>
          <w:lang w:val="uz-Cyrl-UZ"/>
        </w:rPr>
        <w:t xml:space="preserve">Фармонига мувофиқ </w:t>
      </w:r>
      <w:r w:rsidR="005C6547" w:rsidRPr="005C6547">
        <w:rPr>
          <w:sz w:val="28"/>
          <w:szCs w:val="28"/>
          <w:lang w:val="uz-Cyrl-UZ"/>
        </w:rPr>
        <w:t>судьяликка номзодларнинг </w:t>
      </w:r>
      <w:r w:rsidR="005F1020" w:rsidRPr="005F1020">
        <w:rPr>
          <w:sz w:val="28"/>
          <w:szCs w:val="28"/>
          <w:lang w:val="uz-Cyrl-UZ"/>
        </w:rPr>
        <w:t xml:space="preserve">Судьялар олий мактабига кириш ва якунлаш имтиҳонлари натижаларидан норози бўлиб берган мурожаатларини кўриб чиқиш бўйича имтиҳон комиссияси </w:t>
      </w:r>
      <w:r w:rsidR="005F1020">
        <w:rPr>
          <w:sz w:val="28"/>
          <w:szCs w:val="28"/>
          <w:lang w:val="uz-Cyrl-UZ"/>
        </w:rPr>
        <w:t>(кейинги ўринларда Имтиҳон комиссия деб юритилади) фаолиятини амалга ошириш тартибини белгилайди.</w:t>
      </w:r>
    </w:p>
    <w:p w14:paraId="24439FEE" w14:textId="4C951899" w:rsidR="000E4E81" w:rsidRDefault="000E4E81" w:rsidP="00B37989">
      <w:pPr>
        <w:spacing w:line="288" w:lineRule="auto"/>
        <w:ind w:firstLine="708"/>
        <w:jc w:val="both"/>
        <w:rPr>
          <w:sz w:val="28"/>
          <w:szCs w:val="28"/>
          <w:lang w:val="uz-Cyrl-UZ"/>
        </w:rPr>
      </w:pPr>
      <w:r w:rsidRPr="00D646E2">
        <w:rPr>
          <w:sz w:val="28"/>
          <w:szCs w:val="28"/>
          <w:lang w:val="uz-Cyrl-UZ"/>
        </w:rPr>
        <w:t xml:space="preserve">2. </w:t>
      </w:r>
      <w:r w:rsidR="005F1020">
        <w:rPr>
          <w:sz w:val="28"/>
          <w:szCs w:val="28"/>
          <w:lang w:val="uz-Cyrl-UZ"/>
        </w:rPr>
        <w:t xml:space="preserve">Имтиҳон комиссияси  </w:t>
      </w:r>
      <w:r w:rsidR="005F1020" w:rsidRPr="005F1020">
        <w:rPr>
          <w:sz w:val="28"/>
          <w:szCs w:val="28"/>
          <w:lang w:val="uz-Cyrl-UZ"/>
        </w:rPr>
        <w:t>Судьялар олий мактабига кириш ва якунлаш имтиҳонлари натижаларидан норози бўл</w:t>
      </w:r>
      <w:r w:rsidR="00300C75">
        <w:rPr>
          <w:sz w:val="28"/>
          <w:szCs w:val="28"/>
          <w:lang w:val="uz-Cyrl-UZ"/>
        </w:rPr>
        <w:t xml:space="preserve">ган талабгор ва тингловчиларнинг </w:t>
      </w:r>
      <w:r w:rsidR="003F5EB4">
        <w:rPr>
          <w:sz w:val="28"/>
          <w:szCs w:val="28"/>
          <w:lang w:val="uz-Cyrl-UZ"/>
        </w:rPr>
        <w:t>(кейинги ўринларда мурожаат қил</w:t>
      </w:r>
      <w:r w:rsidR="000105C4">
        <w:rPr>
          <w:sz w:val="28"/>
          <w:szCs w:val="28"/>
          <w:lang w:val="uz-Cyrl-UZ"/>
        </w:rPr>
        <w:t>у</w:t>
      </w:r>
      <w:r w:rsidR="003F5EB4">
        <w:rPr>
          <w:sz w:val="28"/>
          <w:szCs w:val="28"/>
          <w:lang w:val="uz-Cyrl-UZ"/>
        </w:rPr>
        <w:t xml:space="preserve">вчи деб юритилади) </w:t>
      </w:r>
      <w:r w:rsidR="00300C75">
        <w:rPr>
          <w:sz w:val="28"/>
          <w:szCs w:val="28"/>
          <w:lang w:val="uz-Cyrl-UZ"/>
        </w:rPr>
        <w:t xml:space="preserve">берган жавобларига қўйилган </w:t>
      </w:r>
      <w:r w:rsidR="0065780F">
        <w:rPr>
          <w:sz w:val="28"/>
          <w:szCs w:val="28"/>
          <w:lang w:val="uz-Cyrl-UZ"/>
        </w:rPr>
        <w:t xml:space="preserve">баҳоларнинг асослилиги, </w:t>
      </w:r>
      <w:r w:rsidR="00300C75">
        <w:rPr>
          <w:sz w:val="28"/>
          <w:szCs w:val="28"/>
          <w:lang w:val="uz-Cyrl-UZ"/>
        </w:rPr>
        <w:t>адолатли</w:t>
      </w:r>
      <w:r w:rsidR="0065780F">
        <w:rPr>
          <w:sz w:val="28"/>
          <w:szCs w:val="28"/>
          <w:lang w:val="uz-Cyrl-UZ"/>
        </w:rPr>
        <w:t xml:space="preserve">лиги, </w:t>
      </w:r>
      <w:r w:rsidR="004070B6">
        <w:rPr>
          <w:sz w:val="28"/>
          <w:szCs w:val="28"/>
          <w:lang w:val="uz-Cyrl-UZ"/>
        </w:rPr>
        <w:t>х</w:t>
      </w:r>
      <w:r w:rsidR="00300C75">
        <w:rPr>
          <w:sz w:val="28"/>
          <w:szCs w:val="28"/>
          <w:lang w:val="uz-Cyrl-UZ"/>
        </w:rPr>
        <w:t>олис</w:t>
      </w:r>
      <w:r w:rsidR="0065780F">
        <w:rPr>
          <w:sz w:val="28"/>
          <w:szCs w:val="28"/>
          <w:lang w:val="uz-Cyrl-UZ"/>
        </w:rPr>
        <w:t>л</w:t>
      </w:r>
      <w:r w:rsidR="00300C75">
        <w:rPr>
          <w:sz w:val="28"/>
          <w:szCs w:val="28"/>
          <w:lang w:val="uz-Cyrl-UZ"/>
        </w:rPr>
        <w:t xml:space="preserve">иги, </w:t>
      </w:r>
      <w:r w:rsidR="0065780F">
        <w:rPr>
          <w:sz w:val="28"/>
          <w:szCs w:val="28"/>
          <w:lang w:val="uz-Cyrl-UZ"/>
        </w:rPr>
        <w:t xml:space="preserve">аниқлиги, </w:t>
      </w:r>
      <w:r w:rsidR="00300C75">
        <w:rPr>
          <w:sz w:val="28"/>
          <w:szCs w:val="28"/>
          <w:lang w:val="uz-Cyrl-UZ"/>
        </w:rPr>
        <w:t xml:space="preserve">тўғри </w:t>
      </w:r>
      <w:r w:rsidR="0065780F">
        <w:rPr>
          <w:sz w:val="28"/>
          <w:szCs w:val="28"/>
          <w:lang w:val="uz-Cyrl-UZ"/>
        </w:rPr>
        <w:t xml:space="preserve">ва тўлиқлигини баҳолайди. </w:t>
      </w:r>
    </w:p>
    <w:p w14:paraId="576810EA" w14:textId="71702505" w:rsidR="005A096B" w:rsidRDefault="005A096B" w:rsidP="00B37989">
      <w:pPr>
        <w:spacing w:line="288" w:lineRule="auto"/>
        <w:ind w:firstLine="708"/>
        <w:jc w:val="both"/>
        <w:rPr>
          <w:sz w:val="28"/>
          <w:szCs w:val="28"/>
          <w:lang w:val="uz-Cyrl-UZ"/>
        </w:rPr>
      </w:pPr>
      <w:r w:rsidRPr="005F1020">
        <w:rPr>
          <w:sz w:val="28"/>
          <w:szCs w:val="28"/>
          <w:lang w:val="uz-Cyrl-UZ"/>
        </w:rPr>
        <w:t>Судьялар олий мактабига кириш</w:t>
      </w:r>
      <w:r>
        <w:rPr>
          <w:sz w:val="28"/>
          <w:szCs w:val="28"/>
          <w:lang w:val="uz-Cyrl-UZ"/>
        </w:rPr>
        <w:t xml:space="preserve"> имтиҳонларининг натижалари сифатида фақат ёзма равишда ўтказиладиган ижодий имтиҳон натижаларигина кўриб чиқилади. </w:t>
      </w:r>
    </w:p>
    <w:p w14:paraId="7E887D49" w14:textId="71FEBB33" w:rsidR="008C3732" w:rsidRDefault="008C3732" w:rsidP="00B37989">
      <w:pPr>
        <w:spacing w:line="288" w:lineRule="auto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3. Имтиҳон комиссияси </w:t>
      </w:r>
      <w:r w:rsidRPr="008C3732">
        <w:rPr>
          <w:sz w:val="28"/>
          <w:szCs w:val="28"/>
          <w:lang w:val="uz-Cyrl-UZ"/>
        </w:rPr>
        <w:t xml:space="preserve">Кенгаш ҳузурида судьялар ҳамжамияти органи бўлган ва ўз фаолиятини жамоатчилик асосида амалга оширадиган </w:t>
      </w:r>
      <w:r>
        <w:rPr>
          <w:sz w:val="28"/>
          <w:szCs w:val="28"/>
          <w:lang w:val="uz-Cyrl-UZ"/>
        </w:rPr>
        <w:br/>
        <w:t xml:space="preserve">7 нафар Кенгаш аъзоларидан иборат таркибда, </w:t>
      </w:r>
      <w:r w:rsidR="00666981">
        <w:rPr>
          <w:sz w:val="28"/>
          <w:szCs w:val="28"/>
          <w:lang w:val="uz-Cyrl-UZ"/>
        </w:rPr>
        <w:t xml:space="preserve">бир йил муддатга </w:t>
      </w:r>
      <w:r>
        <w:rPr>
          <w:sz w:val="28"/>
          <w:szCs w:val="28"/>
          <w:lang w:val="uz-Cyrl-UZ"/>
        </w:rPr>
        <w:t xml:space="preserve">Кенгаш </w:t>
      </w:r>
      <w:r w:rsidR="00666981">
        <w:rPr>
          <w:sz w:val="28"/>
          <w:szCs w:val="28"/>
          <w:lang w:val="uz-Cyrl-UZ"/>
        </w:rPr>
        <w:t xml:space="preserve">томонидан </w:t>
      </w:r>
      <w:r>
        <w:rPr>
          <w:sz w:val="28"/>
          <w:szCs w:val="28"/>
          <w:lang w:val="uz-Cyrl-UZ"/>
        </w:rPr>
        <w:t xml:space="preserve">шакллантирилади. </w:t>
      </w:r>
    </w:p>
    <w:p w14:paraId="213AE0A5" w14:textId="568F1240" w:rsidR="004754F2" w:rsidRPr="00D646E2" w:rsidRDefault="00666981" w:rsidP="00B37989">
      <w:pPr>
        <w:spacing w:line="288" w:lineRule="auto"/>
        <w:ind w:firstLine="708"/>
        <w:jc w:val="both"/>
        <w:rPr>
          <w:sz w:val="28"/>
          <w:szCs w:val="28"/>
          <w:lang w:val="uz-Cyrl-UZ"/>
        </w:rPr>
      </w:pPr>
      <w:bookmarkStart w:id="1" w:name="3153748"/>
      <w:bookmarkStart w:id="2" w:name="2374402"/>
      <w:r>
        <w:rPr>
          <w:sz w:val="28"/>
          <w:szCs w:val="28"/>
          <w:lang w:val="uz-Cyrl-UZ"/>
        </w:rPr>
        <w:t>4</w:t>
      </w:r>
      <w:r w:rsidR="004754F2" w:rsidRPr="00D646E2">
        <w:rPr>
          <w:sz w:val="28"/>
          <w:szCs w:val="28"/>
          <w:lang w:val="uz-Cyrl-UZ"/>
        </w:rPr>
        <w:t>. </w:t>
      </w:r>
      <w:r w:rsidR="00234C40">
        <w:rPr>
          <w:sz w:val="28"/>
          <w:szCs w:val="28"/>
          <w:lang w:val="uz-Cyrl-UZ"/>
        </w:rPr>
        <w:t>Имтиҳон комиссияси</w:t>
      </w:r>
      <w:r w:rsidR="004754F2" w:rsidRPr="00D646E2">
        <w:rPr>
          <w:sz w:val="28"/>
          <w:szCs w:val="28"/>
          <w:lang w:val="uz-Cyrl-UZ"/>
        </w:rPr>
        <w:t>нинг асосий</w:t>
      </w:r>
      <w:r w:rsidR="004754F2" w:rsidRPr="00D646E2">
        <w:rPr>
          <w:sz w:val="28"/>
          <w:szCs w:val="28"/>
        </w:rPr>
        <w:t xml:space="preserve"> принциплари </w:t>
      </w:r>
      <w:bookmarkStart w:id="3" w:name="3153750"/>
      <w:bookmarkEnd w:id="1"/>
      <w:r w:rsidR="004754F2" w:rsidRPr="00D646E2">
        <w:rPr>
          <w:sz w:val="28"/>
          <w:szCs w:val="28"/>
          <w:lang w:val="uz-Cyrl-UZ"/>
        </w:rPr>
        <w:t>мустақиллик, коллегиаллик, холислик, тенг ҳуқуқлиликдан иборат.</w:t>
      </w:r>
      <w:bookmarkEnd w:id="3"/>
    </w:p>
    <w:p w14:paraId="0A58DC8C" w14:textId="5388D05B" w:rsidR="004070B6" w:rsidRDefault="004070B6" w:rsidP="00B37989">
      <w:pPr>
        <w:spacing w:line="288" w:lineRule="auto"/>
        <w:ind w:firstLine="708"/>
        <w:jc w:val="both"/>
        <w:rPr>
          <w:sz w:val="28"/>
          <w:szCs w:val="28"/>
          <w:lang w:val="uz-Cyrl-UZ"/>
        </w:rPr>
      </w:pPr>
      <w:bookmarkStart w:id="4" w:name="3153762"/>
      <w:bookmarkStart w:id="5" w:name="3153753"/>
      <w:r>
        <w:rPr>
          <w:sz w:val="28"/>
          <w:szCs w:val="28"/>
          <w:lang w:val="uz-Cyrl-UZ"/>
        </w:rPr>
        <w:t>5. </w:t>
      </w:r>
      <w:r w:rsidRPr="00D646E2">
        <w:rPr>
          <w:sz w:val="28"/>
          <w:szCs w:val="28"/>
          <w:lang w:val="uz-Cyrl-UZ"/>
        </w:rPr>
        <w:t xml:space="preserve">Имтиҳон </w:t>
      </w:r>
      <w:r>
        <w:rPr>
          <w:sz w:val="28"/>
          <w:szCs w:val="28"/>
          <w:lang w:val="uz-Cyrl-UZ"/>
        </w:rPr>
        <w:t xml:space="preserve">комиссияси </w:t>
      </w:r>
      <w:r w:rsidRPr="00D646E2">
        <w:rPr>
          <w:sz w:val="28"/>
          <w:szCs w:val="28"/>
          <w:lang w:val="uz-Cyrl-UZ"/>
        </w:rPr>
        <w:t xml:space="preserve">натижалари </w:t>
      </w:r>
      <w:bookmarkEnd w:id="4"/>
      <w:r>
        <w:rPr>
          <w:sz w:val="28"/>
          <w:szCs w:val="28"/>
          <w:lang w:val="uz-Cyrl-UZ"/>
        </w:rPr>
        <w:t xml:space="preserve">комиссиянинг </w:t>
      </w:r>
      <w:r w:rsidRPr="003F5EB4">
        <w:rPr>
          <w:sz w:val="28"/>
          <w:szCs w:val="28"/>
          <w:lang w:val="uz-Cyrl-UZ"/>
        </w:rPr>
        <w:t xml:space="preserve">ҳар бир аъзоси бошқа аъзолардан мустақил </w:t>
      </w:r>
      <w:r w:rsidRPr="005A096B">
        <w:rPr>
          <w:sz w:val="28"/>
          <w:szCs w:val="28"/>
          <w:lang w:val="uz-Cyrl-UZ"/>
        </w:rPr>
        <w:t xml:space="preserve"> </w:t>
      </w:r>
      <w:r w:rsidRPr="003F5EB4">
        <w:rPr>
          <w:sz w:val="28"/>
          <w:szCs w:val="28"/>
          <w:lang w:val="uz-Cyrl-UZ"/>
        </w:rPr>
        <w:t>равишда</w:t>
      </w:r>
      <w:r w:rsidRPr="005A096B">
        <w:rPr>
          <w:sz w:val="28"/>
          <w:szCs w:val="28"/>
          <w:lang w:val="uz-Cyrl-UZ"/>
        </w:rPr>
        <w:t xml:space="preserve">, овоз беришнинг яширин ва холислигини таъминлайдиган электрон тарзда аниқланади. </w:t>
      </w:r>
    </w:p>
    <w:p w14:paraId="6AC8EBD6" w14:textId="2937907B" w:rsidR="004754F2" w:rsidRDefault="004070B6" w:rsidP="00B37989">
      <w:pPr>
        <w:spacing w:line="288" w:lineRule="auto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6</w:t>
      </w:r>
      <w:r w:rsidR="00666981">
        <w:rPr>
          <w:sz w:val="28"/>
          <w:szCs w:val="28"/>
          <w:lang w:val="uz-Cyrl-UZ"/>
        </w:rPr>
        <w:t>. </w:t>
      </w:r>
      <w:r w:rsidR="00234C40">
        <w:rPr>
          <w:sz w:val="28"/>
          <w:szCs w:val="28"/>
          <w:lang w:val="uz-Cyrl-UZ"/>
        </w:rPr>
        <w:t xml:space="preserve">Имтиҳон комиссияси </w:t>
      </w:r>
      <w:r w:rsidR="004754F2" w:rsidRPr="00D646E2">
        <w:rPr>
          <w:sz w:val="28"/>
          <w:szCs w:val="28"/>
          <w:lang w:val="uz-Cyrl-UZ"/>
        </w:rPr>
        <w:t>ўз фаолиятини</w:t>
      </w:r>
      <w:bookmarkStart w:id="6" w:name="3153758"/>
      <w:bookmarkEnd w:id="5"/>
      <w:r w:rsidR="004754F2" w:rsidRPr="00D646E2">
        <w:rPr>
          <w:sz w:val="28"/>
          <w:szCs w:val="28"/>
          <w:lang w:val="uz-Cyrl-UZ"/>
        </w:rPr>
        <w:t xml:space="preserve"> мустақил равишда амалга оширади ва унинг фаолиятига аралашишга йўл қўйилмайди.</w:t>
      </w:r>
      <w:bookmarkEnd w:id="6"/>
    </w:p>
    <w:p w14:paraId="3F068B00" w14:textId="77777777" w:rsidR="00B37989" w:rsidRPr="005A096B" w:rsidRDefault="00B37989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</w:p>
    <w:p w14:paraId="4B239D96" w14:textId="7ADD0A8B" w:rsidR="003F5EB4" w:rsidRDefault="00666981" w:rsidP="00B37989">
      <w:pPr>
        <w:spacing w:line="288" w:lineRule="auto"/>
        <w:ind w:firstLine="576"/>
        <w:jc w:val="center"/>
        <w:rPr>
          <w:b/>
          <w:bCs/>
          <w:sz w:val="28"/>
          <w:szCs w:val="28"/>
          <w:lang w:val="uz-Cyrl-UZ"/>
        </w:rPr>
      </w:pPr>
      <w:r w:rsidRPr="007D1371">
        <w:rPr>
          <w:b/>
          <w:bCs/>
          <w:sz w:val="28"/>
          <w:szCs w:val="28"/>
          <w:lang w:val="uz-Cyrl-UZ"/>
        </w:rPr>
        <w:t>II. Кириш имтиҳони натижаларини кўриб чиқиш</w:t>
      </w:r>
    </w:p>
    <w:p w14:paraId="0CEA7773" w14:textId="77777777" w:rsidR="005C6547" w:rsidRPr="007D1371" w:rsidRDefault="005C6547" w:rsidP="00B37989">
      <w:pPr>
        <w:spacing w:line="288" w:lineRule="auto"/>
        <w:ind w:firstLine="576"/>
        <w:jc w:val="center"/>
        <w:rPr>
          <w:b/>
          <w:bCs/>
          <w:sz w:val="28"/>
          <w:szCs w:val="28"/>
          <w:lang w:val="uz-Cyrl-UZ"/>
        </w:rPr>
      </w:pPr>
    </w:p>
    <w:p w14:paraId="1BA8BF0A" w14:textId="1280BF6B" w:rsidR="00CB3CF0" w:rsidRDefault="00B37989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7</w:t>
      </w:r>
      <w:r w:rsidR="00CB3CF0">
        <w:rPr>
          <w:sz w:val="28"/>
          <w:szCs w:val="28"/>
          <w:lang w:val="uz-Cyrl-UZ"/>
        </w:rPr>
        <w:t>. </w:t>
      </w:r>
      <w:r w:rsidR="000105C4" w:rsidRPr="005F1020">
        <w:rPr>
          <w:sz w:val="28"/>
          <w:szCs w:val="28"/>
          <w:lang w:val="uz-Cyrl-UZ"/>
        </w:rPr>
        <w:t xml:space="preserve">Судьялар олий мактабига кириш </w:t>
      </w:r>
      <w:r w:rsidR="003D34EF">
        <w:rPr>
          <w:sz w:val="28"/>
          <w:szCs w:val="28"/>
          <w:lang w:val="uz-Cyrl-UZ"/>
        </w:rPr>
        <w:t>имтиҳон</w:t>
      </w:r>
      <w:r w:rsidR="000105C4">
        <w:rPr>
          <w:sz w:val="28"/>
          <w:szCs w:val="28"/>
          <w:lang w:val="uz-Cyrl-UZ"/>
        </w:rPr>
        <w:t xml:space="preserve">и натижалари бўйича </w:t>
      </w:r>
      <w:r w:rsidR="00CB3CF0">
        <w:rPr>
          <w:sz w:val="28"/>
          <w:szCs w:val="28"/>
          <w:lang w:val="uz-Cyrl-UZ"/>
        </w:rPr>
        <w:t xml:space="preserve">ўқишга </w:t>
      </w:r>
      <w:r w:rsidR="000105C4">
        <w:rPr>
          <w:sz w:val="28"/>
          <w:szCs w:val="28"/>
          <w:lang w:val="uz-Cyrl-UZ"/>
        </w:rPr>
        <w:t xml:space="preserve">қабул қилинмаган талабгорлар </w:t>
      </w:r>
      <w:r w:rsidR="00CB3CF0">
        <w:rPr>
          <w:sz w:val="28"/>
          <w:szCs w:val="28"/>
          <w:lang w:val="uz-Cyrl-UZ"/>
        </w:rPr>
        <w:t xml:space="preserve">натижалар эълон </w:t>
      </w:r>
      <w:r w:rsidR="000105C4">
        <w:rPr>
          <w:sz w:val="28"/>
          <w:szCs w:val="28"/>
          <w:lang w:val="uz-Cyrl-UZ"/>
        </w:rPr>
        <w:t xml:space="preserve">қилинган кундан эътиборан </w:t>
      </w:r>
      <w:r w:rsidR="005C6547">
        <w:rPr>
          <w:sz w:val="28"/>
          <w:szCs w:val="28"/>
          <w:lang w:val="uz-Cyrl-UZ"/>
        </w:rPr>
        <w:br/>
      </w:r>
      <w:r w:rsidR="000105C4">
        <w:rPr>
          <w:sz w:val="28"/>
          <w:szCs w:val="28"/>
          <w:lang w:val="uz-Cyrl-UZ"/>
        </w:rPr>
        <w:t xml:space="preserve">3 иш куни давомида Кенгашга ёзма ёки электрон равишда </w:t>
      </w:r>
      <w:r w:rsidR="00CB3CF0">
        <w:rPr>
          <w:sz w:val="28"/>
          <w:szCs w:val="28"/>
          <w:lang w:val="uz-Cyrl-UZ"/>
        </w:rPr>
        <w:t>мурожаат қилади</w:t>
      </w:r>
      <w:r w:rsidR="000105C4">
        <w:rPr>
          <w:sz w:val="28"/>
          <w:szCs w:val="28"/>
          <w:lang w:val="uz-Cyrl-UZ"/>
        </w:rPr>
        <w:t xml:space="preserve">. </w:t>
      </w:r>
    </w:p>
    <w:p w14:paraId="1D83D82F" w14:textId="4AB1671E" w:rsidR="00CB3CF0" w:rsidRDefault="00CB3CF0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Мурожаатда қуйидагилар кўрастилиши керак:</w:t>
      </w:r>
    </w:p>
    <w:p w14:paraId="453D949D" w14:textId="08701A45" w:rsidR="00CB3CF0" w:rsidRDefault="008D0A49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</w:t>
      </w:r>
      <w:r w:rsidR="00CB3CF0">
        <w:rPr>
          <w:sz w:val="28"/>
          <w:szCs w:val="28"/>
          <w:lang w:val="uz-Cyrl-UZ"/>
        </w:rPr>
        <w:t>урожаат қилувчининг исми шарифи</w:t>
      </w:r>
      <w:r w:rsidR="00B37989">
        <w:rPr>
          <w:sz w:val="28"/>
          <w:szCs w:val="28"/>
          <w:lang w:val="uz-Cyrl-UZ"/>
        </w:rPr>
        <w:t>,</w:t>
      </w:r>
      <w:r w:rsidR="00CB3CF0">
        <w:rPr>
          <w:sz w:val="28"/>
          <w:szCs w:val="28"/>
          <w:lang w:val="uz-Cyrl-UZ"/>
        </w:rPr>
        <w:t xml:space="preserve"> яшаш жойи,</w:t>
      </w:r>
      <w:r w:rsidR="00CB3CF0" w:rsidRPr="00CB3CF0">
        <w:rPr>
          <w:sz w:val="28"/>
          <w:szCs w:val="28"/>
          <w:lang w:val="uz-Cyrl-UZ"/>
        </w:rPr>
        <w:t xml:space="preserve"> </w:t>
      </w:r>
      <w:r w:rsidR="00CB3CF0">
        <w:rPr>
          <w:sz w:val="28"/>
          <w:szCs w:val="28"/>
          <w:lang w:val="uz-Cyrl-UZ"/>
        </w:rPr>
        <w:t xml:space="preserve">мобиль алоқа рақами ва электрон почта манзили; </w:t>
      </w:r>
    </w:p>
    <w:p w14:paraId="73579E81" w14:textId="4CFF1CB0" w:rsidR="00CB3CF0" w:rsidRDefault="008D0A49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</w:t>
      </w:r>
      <w:r w:rsidR="00CB3CF0">
        <w:rPr>
          <w:sz w:val="28"/>
          <w:szCs w:val="28"/>
          <w:lang w:val="uz-Cyrl-UZ"/>
        </w:rPr>
        <w:t>урожаат</w:t>
      </w:r>
      <w:r>
        <w:rPr>
          <w:sz w:val="28"/>
          <w:szCs w:val="28"/>
          <w:lang w:val="uz-Cyrl-UZ"/>
        </w:rPr>
        <w:t xml:space="preserve"> этишга сабаб бўлган </w:t>
      </w:r>
      <w:r w:rsidR="00CB3CF0">
        <w:rPr>
          <w:sz w:val="28"/>
          <w:szCs w:val="28"/>
          <w:lang w:val="uz-Cyrl-UZ"/>
        </w:rPr>
        <w:t>ҳолатлар;</w:t>
      </w:r>
    </w:p>
    <w:p w14:paraId="71FC6C11" w14:textId="4B87F926" w:rsidR="008D0A49" w:rsidRDefault="00B37989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мурожаат </w:t>
      </w:r>
      <w:r w:rsidR="008D0A49">
        <w:rPr>
          <w:sz w:val="28"/>
          <w:szCs w:val="28"/>
          <w:lang w:val="uz-Cyrl-UZ"/>
        </w:rPr>
        <w:t>талабларига асос бўлувчи маълумотлар.</w:t>
      </w:r>
    </w:p>
    <w:p w14:paraId="3675EC59" w14:textId="7B061964" w:rsidR="00B37989" w:rsidRDefault="00464322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</w:t>
      </w:r>
      <w:r w:rsidR="00CB3CF0">
        <w:rPr>
          <w:sz w:val="28"/>
          <w:szCs w:val="28"/>
          <w:lang w:val="uz-Cyrl-UZ"/>
        </w:rPr>
        <w:t>. </w:t>
      </w:r>
      <w:r w:rsidR="008D0A49">
        <w:rPr>
          <w:sz w:val="28"/>
          <w:szCs w:val="28"/>
          <w:lang w:val="uz-Cyrl-UZ"/>
        </w:rPr>
        <w:t xml:space="preserve">Келиб </w:t>
      </w:r>
      <w:r w:rsidR="00CB3CF0">
        <w:rPr>
          <w:sz w:val="28"/>
          <w:szCs w:val="28"/>
          <w:lang w:val="uz-Cyrl-UZ"/>
        </w:rPr>
        <w:t xml:space="preserve">тушган мурожаатлар Имтиҳон комиссияси томонидан 5 иш куни давомида кўриб чиқилади. </w:t>
      </w:r>
    </w:p>
    <w:p w14:paraId="1BCCB10B" w14:textId="511AA202" w:rsidR="008D0A49" w:rsidRDefault="003D34EF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Имтиҳон</w:t>
      </w:r>
      <w:r w:rsidR="00CB3CF0">
        <w:rPr>
          <w:sz w:val="28"/>
          <w:szCs w:val="28"/>
          <w:lang w:val="uz-Cyrl-UZ"/>
        </w:rPr>
        <w:t xml:space="preserve"> комиссияси </w:t>
      </w:r>
      <w:r w:rsidR="008D0A49">
        <w:rPr>
          <w:sz w:val="28"/>
          <w:szCs w:val="28"/>
          <w:lang w:val="uz-Cyrl-UZ"/>
        </w:rPr>
        <w:t>мурожаат қилувчининг ижодий ёзма ишини кўриб чиқади.</w:t>
      </w:r>
    </w:p>
    <w:p w14:paraId="67D541DF" w14:textId="1D0B4459" w:rsidR="008D0A49" w:rsidRDefault="008D0A49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  <w:r w:rsidR="00464322">
        <w:rPr>
          <w:sz w:val="28"/>
          <w:szCs w:val="28"/>
          <w:lang w:val="uz-Cyrl-UZ"/>
        </w:rPr>
        <w:t>9</w:t>
      </w:r>
      <w:r w:rsidR="007D1371">
        <w:rPr>
          <w:sz w:val="28"/>
          <w:szCs w:val="28"/>
          <w:lang w:val="uz-Cyrl-UZ"/>
        </w:rPr>
        <w:t xml:space="preserve">. Имтиҳон комиссияси </w:t>
      </w:r>
      <w:r w:rsidR="00464322">
        <w:rPr>
          <w:sz w:val="28"/>
          <w:szCs w:val="28"/>
          <w:lang w:val="uz-Cyrl-UZ"/>
        </w:rPr>
        <w:t>ижодий ёзма иш</w:t>
      </w:r>
      <w:r w:rsidR="007D1371">
        <w:rPr>
          <w:sz w:val="28"/>
          <w:szCs w:val="28"/>
          <w:lang w:val="uz-Cyrl-UZ"/>
        </w:rPr>
        <w:t xml:space="preserve"> натижаларига қуйидаги мезонлар </w:t>
      </w:r>
      <w:r w:rsidR="00464322">
        <w:rPr>
          <w:sz w:val="28"/>
          <w:szCs w:val="28"/>
          <w:lang w:val="uz-Cyrl-UZ"/>
        </w:rPr>
        <w:t xml:space="preserve">асосида </w:t>
      </w:r>
      <w:r w:rsidR="007D1371">
        <w:rPr>
          <w:sz w:val="28"/>
          <w:szCs w:val="28"/>
          <w:lang w:val="uz-Cyrl-UZ"/>
        </w:rPr>
        <w:t>баҳо беради:</w:t>
      </w:r>
    </w:p>
    <w:p w14:paraId="7B4CF7BA" w14:textId="2D6291CA" w:rsidR="008D0A49" w:rsidRDefault="008D0A49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мавзу доирасида муаммоли масалаларни аниқлай олиш ва таҳлил қил</w:t>
      </w:r>
      <w:r w:rsidR="00B37989">
        <w:rPr>
          <w:sz w:val="28"/>
          <w:szCs w:val="28"/>
          <w:lang w:val="uz-Cyrl-UZ"/>
        </w:rPr>
        <w:t>а олиш</w:t>
      </w:r>
      <w:r>
        <w:rPr>
          <w:sz w:val="28"/>
          <w:szCs w:val="28"/>
          <w:lang w:val="uz-Cyrl-UZ"/>
        </w:rPr>
        <w:t xml:space="preserve"> қобилияти;</w:t>
      </w:r>
    </w:p>
    <w:p w14:paraId="52C8941A" w14:textId="11938723" w:rsidR="008D0A49" w:rsidRDefault="008D0A49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ўз нуқтаи назарини исботлаш лаёқати мавжудлиги;</w:t>
      </w:r>
    </w:p>
    <w:p w14:paraId="73E69B42" w14:textId="5447EE5D" w:rsidR="008D0A49" w:rsidRDefault="008D0A49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амалий муаммолар ва уларни ҳал қила олиши;</w:t>
      </w:r>
    </w:p>
    <w:p w14:paraId="70DF2FCE" w14:textId="55477528" w:rsidR="008D0A49" w:rsidRDefault="008D0A49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норматив-ҳуқуқий ҳужжатлар</w:t>
      </w:r>
      <w:r w:rsidR="00B37989">
        <w:rPr>
          <w:sz w:val="28"/>
          <w:szCs w:val="28"/>
          <w:lang w:val="uz-Cyrl-UZ"/>
        </w:rPr>
        <w:t>ни билиш даражаси</w:t>
      </w:r>
      <w:r>
        <w:rPr>
          <w:sz w:val="28"/>
          <w:szCs w:val="28"/>
          <w:lang w:val="uz-Cyrl-UZ"/>
        </w:rPr>
        <w:t>, ҳуқуқий саводхонлиги;</w:t>
      </w:r>
    </w:p>
    <w:p w14:paraId="3D39E35A" w14:textId="41BE1DCF" w:rsidR="008D0A49" w:rsidRDefault="008D0A49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ёзма нутқи, грамматик ва лексик кўникмалари мавжудлиги</w:t>
      </w:r>
      <w:r w:rsidRPr="00D646E2">
        <w:rPr>
          <w:sz w:val="28"/>
          <w:szCs w:val="28"/>
          <w:lang w:val="uz-Cyrl-UZ"/>
        </w:rPr>
        <w:t xml:space="preserve">. </w:t>
      </w:r>
    </w:p>
    <w:p w14:paraId="358A65DE" w14:textId="77777777" w:rsidR="00B37989" w:rsidRPr="00D646E2" w:rsidRDefault="00B37989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</w:p>
    <w:p w14:paraId="6F6B5E2C" w14:textId="2485B25E" w:rsidR="00666981" w:rsidRDefault="00666981" w:rsidP="00B37989">
      <w:pPr>
        <w:spacing w:line="288" w:lineRule="auto"/>
        <w:ind w:firstLine="576"/>
        <w:jc w:val="center"/>
        <w:rPr>
          <w:b/>
          <w:bCs/>
          <w:sz w:val="28"/>
          <w:szCs w:val="28"/>
          <w:lang w:val="uz-Cyrl-UZ"/>
        </w:rPr>
      </w:pPr>
      <w:r w:rsidRPr="007D1371">
        <w:rPr>
          <w:b/>
          <w:bCs/>
          <w:sz w:val="28"/>
          <w:szCs w:val="28"/>
          <w:lang w:val="uz-Cyrl-UZ"/>
        </w:rPr>
        <w:t>III. Якуний имтиҳон натижаларини кўриб чиқиш</w:t>
      </w:r>
    </w:p>
    <w:p w14:paraId="381874F9" w14:textId="77777777" w:rsidR="005C6547" w:rsidRPr="007D1371" w:rsidRDefault="005C6547" w:rsidP="00B37989">
      <w:pPr>
        <w:spacing w:line="288" w:lineRule="auto"/>
        <w:ind w:firstLine="576"/>
        <w:jc w:val="center"/>
        <w:rPr>
          <w:b/>
          <w:bCs/>
          <w:sz w:val="28"/>
          <w:szCs w:val="28"/>
          <w:lang w:val="uz-Cyrl-UZ"/>
        </w:rPr>
      </w:pPr>
    </w:p>
    <w:p w14:paraId="500153DB" w14:textId="2CFF9549" w:rsidR="007D1371" w:rsidRDefault="007D1371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0</w:t>
      </w:r>
      <w:r>
        <w:rPr>
          <w:sz w:val="28"/>
          <w:szCs w:val="28"/>
          <w:lang w:val="uz-Cyrl-UZ"/>
        </w:rPr>
        <w:t xml:space="preserve">. Якуний давлат </w:t>
      </w:r>
      <w:r w:rsidR="003D34EF">
        <w:rPr>
          <w:sz w:val="28"/>
          <w:szCs w:val="28"/>
          <w:lang w:val="uz-Cyrl-UZ"/>
        </w:rPr>
        <w:t>имтиҳон</w:t>
      </w:r>
      <w:r>
        <w:rPr>
          <w:sz w:val="28"/>
          <w:szCs w:val="28"/>
          <w:lang w:val="uz-Cyrl-UZ"/>
        </w:rPr>
        <w:t xml:space="preserve">и натижалари бўйича қўйилган баҳодан норози бўлган </w:t>
      </w:r>
      <w:r w:rsidR="00C13C36">
        <w:rPr>
          <w:sz w:val="28"/>
          <w:szCs w:val="28"/>
          <w:lang w:val="uz-Cyrl-UZ"/>
        </w:rPr>
        <w:t>тингловч</w:t>
      </w:r>
      <w:r>
        <w:rPr>
          <w:sz w:val="28"/>
          <w:szCs w:val="28"/>
          <w:lang w:val="uz-Cyrl-UZ"/>
        </w:rPr>
        <w:t xml:space="preserve">илар натижалар эълон қилинган кундан эътиборан </w:t>
      </w:r>
      <w:r>
        <w:rPr>
          <w:sz w:val="28"/>
          <w:szCs w:val="28"/>
          <w:lang w:val="uz-Cyrl-UZ"/>
        </w:rPr>
        <w:br/>
        <w:t xml:space="preserve">3 иш куни давомида Кенгашга ёзма ёки электрон равишда мурожаат қилади. </w:t>
      </w:r>
    </w:p>
    <w:p w14:paraId="5DFAD132" w14:textId="3BC0CD41" w:rsidR="007D1371" w:rsidRDefault="0053193B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uz-Cyrl-UZ"/>
        </w:rPr>
        <w:t>. </w:t>
      </w:r>
      <w:r w:rsidR="007D1371">
        <w:rPr>
          <w:sz w:val="28"/>
          <w:szCs w:val="28"/>
          <w:lang w:val="uz-Cyrl-UZ"/>
        </w:rPr>
        <w:t>Мурожаатда қуйидагилар кўрастилиши керак:</w:t>
      </w:r>
    </w:p>
    <w:p w14:paraId="7A3866CB" w14:textId="77777777" w:rsidR="007D1371" w:rsidRDefault="007D1371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мурожаат қилувчининг исми шарифи ва яшаш жойи,</w:t>
      </w:r>
      <w:r w:rsidRPr="00CB3C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мобиль алоқа рақами ва электрон почта манзили; </w:t>
      </w:r>
    </w:p>
    <w:p w14:paraId="60CC6EB5" w14:textId="77777777" w:rsidR="007D1371" w:rsidRDefault="007D1371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мурожаат этишга сабаб бўлган ҳолатлар;</w:t>
      </w:r>
    </w:p>
    <w:p w14:paraId="1DC0046D" w14:textId="00C08C38" w:rsidR="007D1371" w:rsidRDefault="00C13C36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мурожаат </w:t>
      </w:r>
      <w:r w:rsidR="007D1371">
        <w:rPr>
          <w:sz w:val="28"/>
          <w:szCs w:val="28"/>
          <w:lang w:val="uz-Cyrl-UZ"/>
        </w:rPr>
        <w:t>талабларига асос бўл</w:t>
      </w:r>
      <w:r>
        <w:rPr>
          <w:sz w:val="28"/>
          <w:szCs w:val="28"/>
          <w:lang w:val="uz-Cyrl-UZ"/>
        </w:rPr>
        <w:t>ган</w:t>
      </w:r>
      <w:r w:rsidR="007D1371">
        <w:rPr>
          <w:sz w:val="28"/>
          <w:szCs w:val="28"/>
          <w:lang w:val="uz-Cyrl-UZ"/>
        </w:rPr>
        <w:t xml:space="preserve"> маълумотлар.</w:t>
      </w:r>
    </w:p>
    <w:p w14:paraId="7EFD9CB6" w14:textId="2737CA56" w:rsidR="0053193B" w:rsidRDefault="0053193B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1</w:t>
      </w:r>
      <w:r w:rsidR="00464322">
        <w:rPr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 xml:space="preserve">. Келиб тушган мурожаатлар Имтиҳон комиссияси томонидан 5 иш куни давомида кўриб чиқилади. </w:t>
      </w:r>
      <w:r w:rsidR="003D34EF">
        <w:rPr>
          <w:sz w:val="28"/>
          <w:szCs w:val="28"/>
          <w:lang w:val="uz-Cyrl-UZ"/>
        </w:rPr>
        <w:t>Имтиҳон</w:t>
      </w:r>
      <w:r>
        <w:rPr>
          <w:sz w:val="28"/>
          <w:szCs w:val="28"/>
          <w:lang w:val="uz-Cyrl-UZ"/>
        </w:rPr>
        <w:t xml:space="preserve"> комиссияси мажлиси ўтказиладиган кун ва вақти тўғрисида қоида тариқасида мажлис ўтказилишидан камида бир кун олдин мурожаатчининг мобиль алоқа рақамига СМС хабарнома ёки электрон почта манзилига хабар юборилади.</w:t>
      </w:r>
    </w:p>
    <w:p w14:paraId="5DA96776" w14:textId="6FBD07A5" w:rsidR="0053193B" w:rsidRDefault="0053193B" w:rsidP="00B37989">
      <w:pPr>
        <w:tabs>
          <w:tab w:val="left" w:pos="567"/>
        </w:tabs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3</w:t>
      </w:r>
      <w:r>
        <w:rPr>
          <w:sz w:val="28"/>
          <w:szCs w:val="28"/>
          <w:lang w:val="uz-Cyrl-UZ"/>
        </w:rPr>
        <w:t>. Имтиҳон комиссияси Якуний давлат имти</w:t>
      </w:r>
      <w:r w:rsidR="00464322">
        <w:rPr>
          <w:sz w:val="28"/>
          <w:szCs w:val="28"/>
          <w:lang w:val="uz-Cyrl-UZ"/>
        </w:rPr>
        <w:t>ҳ</w:t>
      </w:r>
      <w:r>
        <w:rPr>
          <w:sz w:val="28"/>
          <w:szCs w:val="28"/>
          <w:lang w:val="uz-Cyrl-UZ"/>
        </w:rPr>
        <w:t xml:space="preserve">они натижаларига қуйидаги мезонлар </w:t>
      </w:r>
      <w:r w:rsidR="00464322">
        <w:rPr>
          <w:sz w:val="28"/>
          <w:szCs w:val="28"/>
          <w:lang w:val="uz-Cyrl-UZ"/>
        </w:rPr>
        <w:t xml:space="preserve">асосида </w:t>
      </w:r>
      <w:r>
        <w:rPr>
          <w:sz w:val="28"/>
          <w:szCs w:val="28"/>
          <w:lang w:val="uz-Cyrl-UZ"/>
        </w:rPr>
        <w:t>баҳо беради:</w:t>
      </w:r>
    </w:p>
    <w:p w14:paraId="1FB49FC0" w14:textId="028421C6" w:rsidR="0053193B" w:rsidRDefault="00464322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тингловчи</w:t>
      </w:r>
      <w:r w:rsidR="0053193B">
        <w:rPr>
          <w:sz w:val="28"/>
          <w:szCs w:val="28"/>
          <w:lang w:val="uz-Cyrl-UZ"/>
        </w:rPr>
        <w:t>нинг берилган саволлар мазмунини тўғри аниқлай олиш даражаси;</w:t>
      </w:r>
    </w:p>
    <w:p w14:paraId="742859A5" w14:textId="6349CE2D" w:rsidR="0053193B" w:rsidRDefault="0053193B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ўз нуқтаи назарини қонун ҳужжатлари билан асослантириш лаёқати мавжудлиги;</w:t>
      </w:r>
    </w:p>
    <w:p w14:paraId="4B03F8F7" w14:textId="77777777" w:rsidR="0053193B" w:rsidRDefault="0053193B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амалий муаммолар ва уларни ҳал қила олиши;</w:t>
      </w:r>
    </w:p>
    <w:p w14:paraId="7272F677" w14:textId="77777777" w:rsidR="0053193B" w:rsidRDefault="0053193B" w:rsidP="00B37989">
      <w:pPr>
        <w:autoSpaceDE w:val="0"/>
        <w:autoSpaceDN w:val="0"/>
        <w:adjustRightInd w:val="0"/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норматив-ҳуқуқий ҳужжатлардан фойдаланганлиги, ҳуқуқий саводхонлиги;</w:t>
      </w:r>
    </w:p>
    <w:p w14:paraId="56AA740B" w14:textId="6E11EDC9" w:rsidR="007D1371" w:rsidRDefault="0053193B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ўз фикрини профессионал тарзда, мантиқий кетма-кетликда ифода этиш қобилияти.</w:t>
      </w:r>
    </w:p>
    <w:p w14:paraId="2CF61257" w14:textId="51F97BD6" w:rsidR="00B425B0" w:rsidRDefault="00B425B0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4</w:t>
      </w:r>
      <w:r>
        <w:rPr>
          <w:sz w:val="28"/>
          <w:szCs w:val="28"/>
          <w:lang w:val="uz-Cyrl-UZ"/>
        </w:rPr>
        <w:t>. Имти</w:t>
      </w:r>
      <w:r w:rsidR="00464322">
        <w:rPr>
          <w:sz w:val="28"/>
          <w:szCs w:val="28"/>
          <w:lang w:val="uz-Cyrl-UZ"/>
        </w:rPr>
        <w:t>ҳ</w:t>
      </w:r>
      <w:r>
        <w:rPr>
          <w:sz w:val="28"/>
          <w:szCs w:val="28"/>
          <w:lang w:val="uz-Cyrl-UZ"/>
        </w:rPr>
        <w:t>он комиссияси мурожаат қилувчининг имти</w:t>
      </w:r>
      <w:r w:rsidR="00464322">
        <w:rPr>
          <w:sz w:val="28"/>
          <w:szCs w:val="28"/>
          <w:lang w:val="uz-Cyrl-UZ"/>
        </w:rPr>
        <w:t>ҳ</w:t>
      </w:r>
      <w:r>
        <w:rPr>
          <w:sz w:val="28"/>
          <w:szCs w:val="28"/>
          <w:lang w:val="uz-Cyrl-UZ"/>
        </w:rPr>
        <w:t>он жараёнида берган жавоблари қайд этилган видео ёзувни унга берилган саволлар билан солиштириш орқали баҳо беради.</w:t>
      </w:r>
    </w:p>
    <w:p w14:paraId="1C446CD0" w14:textId="774EF491" w:rsidR="007D1371" w:rsidRDefault="00721C7C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5</w:t>
      </w:r>
      <w:r>
        <w:rPr>
          <w:sz w:val="28"/>
          <w:szCs w:val="28"/>
          <w:lang w:val="uz-Cyrl-UZ"/>
        </w:rPr>
        <w:t>. </w:t>
      </w:r>
      <w:r w:rsidR="00B425B0">
        <w:rPr>
          <w:sz w:val="28"/>
          <w:szCs w:val="28"/>
          <w:lang w:val="uz-Cyrl-UZ"/>
        </w:rPr>
        <w:t>Имти</w:t>
      </w:r>
      <w:r w:rsidR="00464322">
        <w:rPr>
          <w:sz w:val="28"/>
          <w:szCs w:val="28"/>
          <w:lang w:val="uz-Cyrl-UZ"/>
        </w:rPr>
        <w:t>ҳ</w:t>
      </w:r>
      <w:r w:rsidR="00B425B0">
        <w:rPr>
          <w:sz w:val="28"/>
          <w:szCs w:val="28"/>
          <w:lang w:val="uz-Cyrl-UZ"/>
        </w:rPr>
        <w:t xml:space="preserve">он ўтказиш тартиби бузилганлиги аниқланган тақдирда эса, </w:t>
      </w:r>
      <w:r w:rsidR="00464322">
        <w:rPr>
          <w:sz w:val="28"/>
          <w:szCs w:val="28"/>
          <w:lang w:val="uz-Cyrl-UZ"/>
        </w:rPr>
        <w:t>я</w:t>
      </w:r>
      <w:r w:rsidR="00B425B0">
        <w:rPr>
          <w:sz w:val="28"/>
          <w:szCs w:val="28"/>
          <w:lang w:val="uz-Cyrl-UZ"/>
        </w:rPr>
        <w:t>куний давлат имтиҳони комиссияси вакиллари иштирокида, мурожаат этувчига Имти</w:t>
      </w:r>
      <w:r w:rsidR="00464322">
        <w:rPr>
          <w:sz w:val="28"/>
          <w:szCs w:val="28"/>
          <w:lang w:val="uz-Cyrl-UZ"/>
        </w:rPr>
        <w:t>ҳ</w:t>
      </w:r>
      <w:r w:rsidR="00B425B0">
        <w:rPr>
          <w:sz w:val="28"/>
          <w:szCs w:val="28"/>
          <w:lang w:val="uz-Cyrl-UZ"/>
        </w:rPr>
        <w:t xml:space="preserve">он комиссияси аъзолари томонидан қўшимча саволлар бериш орқали натижалар қайта баҳоланади. </w:t>
      </w:r>
    </w:p>
    <w:p w14:paraId="6DB43D58" w14:textId="77777777" w:rsidR="00B37989" w:rsidRDefault="00B37989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</w:p>
    <w:p w14:paraId="10325E2E" w14:textId="0C2D85A7" w:rsidR="0053193B" w:rsidRDefault="005C6547" w:rsidP="00B37989">
      <w:pPr>
        <w:spacing w:line="288" w:lineRule="auto"/>
        <w:ind w:firstLine="576"/>
        <w:jc w:val="center"/>
        <w:rPr>
          <w:b/>
          <w:bCs/>
          <w:sz w:val="28"/>
          <w:szCs w:val="28"/>
          <w:lang w:val="uz-Cyrl-UZ"/>
        </w:rPr>
      </w:pPr>
      <w:r w:rsidRPr="00890145">
        <w:rPr>
          <w:b/>
          <w:bCs/>
          <w:sz w:val="28"/>
          <w:szCs w:val="28"/>
          <w:lang w:val="uz-Cyrl-UZ"/>
        </w:rPr>
        <w:t>IV. </w:t>
      </w:r>
      <w:r w:rsidR="0053193B" w:rsidRPr="0053193B">
        <w:rPr>
          <w:b/>
          <w:bCs/>
          <w:sz w:val="28"/>
          <w:szCs w:val="28"/>
          <w:lang w:val="uz-Cyrl-UZ"/>
        </w:rPr>
        <w:t>Якуний қоидалар</w:t>
      </w:r>
    </w:p>
    <w:p w14:paraId="496D0A2B" w14:textId="77777777" w:rsidR="00B37989" w:rsidRPr="0053193B" w:rsidRDefault="00B37989" w:rsidP="00B37989">
      <w:pPr>
        <w:spacing w:line="288" w:lineRule="auto"/>
        <w:ind w:firstLine="576"/>
        <w:jc w:val="center"/>
        <w:rPr>
          <w:b/>
          <w:bCs/>
          <w:sz w:val="28"/>
          <w:szCs w:val="28"/>
          <w:lang w:val="uz-Cyrl-UZ"/>
        </w:rPr>
      </w:pPr>
    </w:p>
    <w:p w14:paraId="73DA5F1C" w14:textId="1D8A5D87" w:rsidR="0053193B" w:rsidRDefault="00721C7C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6</w:t>
      </w:r>
      <w:r>
        <w:rPr>
          <w:sz w:val="28"/>
          <w:szCs w:val="28"/>
          <w:lang w:val="uz-Cyrl-UZ"/>
        </w:rPr>
        <w:t>. </w:t>
      </w:r>
      <w:r w:rsidR="00B425B0">
        <w:rPr>
          <w:sz w:val="28"/>
          <w:szCs w:val="28"/>
          <w:lang w:val="uz-Cyrl-UZ"/>
        </w:rPr>
        <w:t>Имти</w:t>
      </w:r>
      <w:r w:rsidR="00464322">
        <w:rPr>
          <w:sz w:val="28"/>
          <w:szCs w:val="28"/>
          <w:lang w:val="uz-Cyrl-UZ"/>
        </w:rPr>
        <w:t>ҳ</w:t>
      </w:r>
      <w:r w:rsidR="00B425B0">
        <w:rPr>
          <w:sz w:val="28"/>
          <w:szCs w:val="28"/>
          <w:lang w:val="uz-Cyrl-UZ"/>
        </w:rPr>
        <w:t xml:space="preserve">он комиссияси </w:t>
      </w:r>
      <w:r w:rsidR="00B425B0" w:rsidRPr="00B425B0">
        <w:rPr>
          <w:sz w:val="28"/>
          <w:szCs w:val="28"/>
          <w:lang w:val="uz-Cyrl-UZ"/>
        </w:rPr>
        <w:t>кириш ва якунлаш имтиҳонлар</w:t>
      </w:r>
      <w:r w:rsidR="00B425B0">
        <w:rPr>
          <w:sz w:val="28"/>
          <w:szCs w:val="28"/>
          <w:lang w:val="uz-Cyrl-UZ"/>
        </w:rPr>
        <w:t xml:space="preserve"> натижалари юзасидан қ</w:t>
      </w:r>
      <w:r w:rsidR="0053193B">
        <w:rPr>
          <w:sz w:val="28"/>
          <w:szCs w:val="28"/>
          <w:lang w:val="uz-Cyrl-UZ"/>
        </w:rPr>
        <w:t xml:space="preserve">уйидаги </w:t>
      </w:r>
      <w:r w:rsidR="00B425B0">
        <w:rPr>
          <w:sz w:val="28"/>
          <w:szCs w:val="28"/>
          <w:lang w:val="uz-Cyrl-UZ"/>
        </w:rPr>
        <w:t xml:space="preserve">қарорлардан </w:t>
      </w:r>
      <w:r w:rsidR="0053193B">
        <w:rPr>
          <w:sz w:val="28"/>
          <w:szCs w:val="28"/>
          <w:lang w:val="uz-Cyrl-UZ"/>
        </w:rPr>
        <w:t>бирини қабул қил</w:t>
      </w:r>
      <w:r w:rsidR="00464322">
        <w:rPr>
          <w:sz w:val="28"/>
          <w:szCs w:val="28"/>
          <w:lang w:val="uz-Cyrl-UZ"/>
        </w:rPr>
        <w:t>ишга ҳақли</w:t>
      </w:r>
      <w:r w:rsidR="00B425B0">
        <w:rPr>
          <w:sz w:val="28"/>
          <w:szCs w:val="28"/>
          <w:lang w:val="uz-Cyrl-UZ"/>
        </w:rPr>
        <w:t>:</w:t>
      </w:r>
    </w:p>
    <w:p w14:paraId="018BBFAB" w14:textId="653DB7F1" w:rsidR="00B425B0" w:rsidRDefault="00721C7C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мурожаат қаноатлантирилмасдан, имти</w:t>
      </w:r>
      <w:r w:rsidR="00464322">
        <w:rPr>
          <w:sz w:val="28"/>
          <w:szCs w:val="28"/>
          <w:lang w:val="uz-Cyrl-UZ"/>
        </w:rPr>
        <w:t>ҳ</w:t>
      </w:r>
      <w:r>
        <w:rPr>
          <w:sz w:val="28"/>
          <w:szCs w:val="28"/>
          <w:lang w:val="uz-Cyrl-UZ"/>
        </w:rPr>
        <w:t>он натижалари ўзгаришсиз қолдири</w:t>
      </w:r>
      <w:r w:rsidR="00464322">
        <w:rPr>
          <w:sz w:val="28"/>
          <w:szCs w:val="28"/>
          <w:lang w:val="uz-Cyrl-UZ"/>
        </w:rPr>
        <w:t>шга</w:t>
      </w:r>
      <w:r>
        <w:rPr>
          <w:sz w:val="28"/>
          <w:szCs w:val="28"/>
          <w:lang w:val="uz-Cyrl-UZ"/>
        </w:rPr>
        <w:t>;</w:t>
      </w:r>
    </w:p>
    <w:p w14:paraId="40DA637B" w14:textId="158CC0B9" w:rsidR="00721C7C" w:rsidRDefault="00721C7C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мурожаат</w:t>
      </w:r>
      <w:r w:rsidR="00464322">
        <w:rPr>
          <w:sz w:val="28"/>
          <w:szCs w:val="28"/>
          <w:lang w:val="uz-Cyrl-UZ"/>
        </w:rPr>
        <w:t>ни</w:t>
      </w:r>
      <w:r>
        <w:rPr>
          <w:sz w:val="28"/>
          <w:szCs w:val="28"/>
          <w:lang w:val="uz-Cyrl-UZ"/>
        </w:rPr>
        <w:t xml:space="preserve"> қаноатлантириб, имти</w:t>
      </w:r>
      <w:r w:rsidR="00464322">
        <w:rPr>
          <w:sz w:val="28"/>
          <w:szCs w:val="28"/>
          <w:lang w:val="uz-Cyrl-UZ"/>
        </w:rPr>
        <w:t>ҳо</w:t>
      </w:r>
      <w:r>
        <w:rPr>
          <w:sz w:val="28"/>
          <w:szCs w:val="28"/>
          <w:lang w:val="uz-Cyrl-UZ"/>
        </w:rPr>
        <w:t>н натижалари</w:t>
      </w:r>
      <w:r w:rsidR="00464322">
        <w:rPr>
          <w:sz w:val="28"/>
          <w:szCs w:val="28"/>
          <w:lang w:val="uz-Cyrl-UZ"/>
        </w:rPr>
        <w:t>ни</w:t>
      </w:r>
      <w:r>
        <w:rPr>
          <w:sz w:val="28"/>
          <w:szCs w:val="28"/>
          <w:lang w:val="uz-Cyrl-UZ"/>
        </w:rPr>
        <w:t xml:space="preserve"> қайта баҳола</w:t>
      </w:r>
      <w:r w:rsidR="00464322">
        <w:rPr>
          <w:sz w:val="28"/>
          <w:szCs w:val="28"/>
          <w:lang w:val="uz-Cyrl-UZ"/>
        </w:rPr>
        <w:t>шга</w:t>
      </w:r>
      <w:r>
        <w:rPr>
          <w:sz w:val="28"/>
          <w:szCs w:val="28"/>
          <w:lang w:val="uz-Cyrl-UZ"/>
        </w:rPr>
        <w:t>.</w:t>
      </w:r>
    </w:p>
    <w:p w14:paraId="45945E8F" w14:textId="70FAD8C3" w:rsidR="00721C7C" w:rsidRDefault="00721C7C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7</w:t>
      </w:r>
      <w:r>
        <w:rPr>
          <w:sz w:val="28"/>
          <w:szCs w:val="28"/>
          <w:lang w:val="uz-Cyrl-UZ"/>
        </w:rPr>
        <w:t>. </w:t>
      </w:r>
      <w:r w:rsidR="003D34EF">
        <w:rPr>
          <w:sz w:val="28"/>
          <w:szCs w:val="28"/>
          <w:lang w:val="uz-Cyrl-UZ"/>
        </w:rPr>
        <w:t>Имтиҳон</w:t>
      </w:r>
      <w:r>
        <w:rPr>
          <w:sz w:val="28"/>
          <w:szCs w:val="28"/>
          <w:lang w:val="uz-Cyrl-UZ"/>
        </w:rPr>
        <w:t xml:space="preserve"> комиссияси натижалари мажлис ўказилган куни, Кенгашни</w:t>
      </w:r>
      <w:r w:rsidR="00464322">
        <w:rPr>
          <w:sz w:val="28"/>
          <w:szCs w:val="28"/>
          <w:lang w:val="uz-Cyrl-UZ"/>
        </w:rPr>
        <w:t>нг</w:t>
      </w:r>
      <w:r>
        <w:rPr>
          <w:sz w:val="28"/>
          <w:szCs w:val="28"/>
          <w:lang w:val="uz-Cyrl-UZ"/>
        </w:rPr>
        <w:t xml:space="preserve"> расмий веб-саҳифасида эълон қилинади.  </w:t>
      </w:r>
    </w:p>
    <w:p w14:paraId="0692F392" w14:textId="4B8BED39" w:rsidR="00B425B0" w:rsidRDefault="00721C7C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="00464322">
        <w:rPr>
          <w:sz w:val="28"/>
          <w:szCs w:val="28"/>
          <w:lang w:val="uz-Cyrl-UZ"/>
        </w:rPr>
        <w:t>8</w:t>
      </w:r>
      <w:r>
        <w:rPr>
          <w:sz w:val="28"/>
          <w:szCs w:val="28"/>
          <w:lang w:val="uz-Cyrl-UZ"/>
        </w:rPr>
        <w:t>. </w:t>
      </w:r>
      <w:r w:rsidR="003D34EF">
        <w:rPr>
          <w:sz w:val="28"/>
          <w:szCs w:val="28"/>
          <w:lang w:val="uz-Cyrl-UZ"/>
        </w:rPr>
        <w:t>Имтиҳон</w:t>
      </w:r>
      <w:r w:rsidR="00B425B0">
        <w:rPr>
          <w:sz w:val="28"/>
          <w:szCs w:val="28"/>
          <w:lang w:val="uz-Cyrl-UZ"/>
        </w:rPr>
        <w:t xml:space="preserve"> комиссияси қарори устидан шикоят қилиниши мумк</w:t>
      </w:r>
      <w:r>
        <w:rPr>
          <w:sz w:val="28"/>
          <w:szCs w:val="28"/>
          <w:lang w:val="uz-Cyrl-UZ"/>
        </w:rPr>
        <w:t>и</w:t>
      </w:r>
      <w:r w:rsidR="00B425B0">
        <w:rPr>
          <w:sz w:val="28"/>
          <w:szCs w:val="28"/>
          <w:lang w:val="uz-Cyrl-UZ"/>
        </w:rPr>
        <w:t>н эмас.</w:t>
      </w:r>
    </w:p>
    <w:p w14:paraId="15102AA0" w14:textId="5226CD17" w:rsidR="00B425B0" w:rsidRDefault="00464322" w:rsidP="00B37989">
      <w:pPr>
        <w:spacing w:line="288" w:lineRule="auto"/>
        <w:ind w:firstLine="57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19</w:t>
      </w:r>
      <w:r w:rsidR="00721C7C">
        <w:rPr>
          <w:sz w:val="28"/>
          <w:szCs w:val="28"/>
          <w:lang w:val="uz-Cyrl-UZ"/>
        </w:rPr>
        <w:t>. </w:t>
      </w:r>
      <w:r w:rsidR="00B425B0">
        <w:rPr>
          <w:sz w:val="28"/>
          <w:szCs w:val="28"/>
          <w:lang w:val="uz-Cyrl-UZ"/>
        </w:rPr>
        <w:t xml:space="preserve">Мазкур </w:t>
      </w:r>
      <w:r>
        <w:rPr>
          <w:sz w:val="28"/>
          <w:szCs w:val="28"/>
          <w:lang w:val="uz-Cyrl-UZ"/>
        </w:rPr>
        <w:t>Н</w:t>
      </w:r>
      <w:r w:rsidR="00B425B0">
        <w:rPr>
          <w:sz w:val="28"/>
          <w:szCs w:val="28"/>
          <w:lang w:val="uz-Cyrl-UZ"/>
        </w:rPr>
        <w:t>изом талабларин бузилиши тегишли жавобгарликка сабаб бўлади.</w:t>
      </w:r>
      <w:bookmarkEnd w:id="2"/>
    </w:p>
    <w:sectPr w:rsidR="00B425B0" w:rsidSect="005C6547">
      <w:headerReference w:type="default" r:id="rId6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4C06" w14:textId="77777777" w:rsidR="00B944DA" w:rsidRDefault="00B944DA" w:rsidP="00611601">
      <w:r>
        <w:separator/>
      </w:r>
    </w:p>
  </w:endnote>
  <w:endnote w:type="continuationSeparator" w:id="0">
    <w:p w14:paraId="46238734" w14:textId="77777777" w:rsidR="00B944DA" w:rsidRDefault="00B944DA" w:rsidP="0061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Uzbek_D">
    <w:altName w:val="Times New Roman"/>
    <w:charset w:val="00"/>
    <w:family w:val="auto"/>
    <w:pitch w:val="variable"/>
    <w:sig w:usb0="00000207" w:usb1="00000000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C156" w14:textId="77777777" w:rsidR="00B944DA" w:rsidRDefault="00B944DA" w:rsidP="00611601">
      <w:r>
        <w:separator/>
      </w:r>
    </w:p>
  </w:footnote>
  <w:footnote w:type="continuationSeparator" w:id="0">
    <w:p w14:paraId="59240E49" w14:textId="77777777" w:rsidR="00B944DA" w:rsidRDefault="00B944DA" w:rsidP="0061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676002"/>
      <w:docPartObj>
        <w:docPartGallery w:val="Page Numbers (Top of Page)"/>
        <w:docPartUnique/>
      </w:docPartObj>
    </w:sdtPr>
    <w:sdtEndPr/>
    <w:sdtContent>
      <w:p w14:paraId="1D6B4165" w14:textId="61C75502" w:rsidR="00611601" w:rsidRDefault="006116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0DEC8" w14:textId="77777777" w:rsidR="00611601" w:rsidRDefault="006116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F2"/>
    <w:rsid w:val="000105C4"/>
    <w:rsid w:val="00083D03"/>
    <w:rsid w:val="00085679"/>
    <w:rsid w:val="000965B9"/>
    <w:rsid w:val="000D3D6C"/>
    <w:rsid w:val="000E4E81"/>
    <w:rsid w:val="0012651D"/>
    <w:rsid w:val="00161D83"/>
    <w:rsid w:val="00212734"/>
    <w:rsid w:val="00225592"/>
    <w:rsid w:val="00234C40"/>
    <w:rsid w:val="00262B71"/>
    <w:rsid w:val="00282F7B"/>
    <w:rsid w:val="00300C75"/>
    <w:rsid w:val="00307EA9"/>
    <w:rsid w:val="00340F93"/>
    <w:rsid w:val="0036354C"/>
    <w:rsid w:val="00365C80"/>
    <w:rsid w:val="003D34EF"/>
    <w:rsid w:val="003F5EB4"/>
    <w:rsid w:val="004070B6"/>
    <w:rsid w:val="0042061E"/>
    <w:rsid w:val="00464322"/>
    <w:rsid w:val="004754F2"/>
    <w:rsid w:val="004A19B9"/>
    <w:rsid w:val="004F372C"/>
    <w:rsid w:val="00512937"/>
    <w:rsid w:val="00514F09"/>
    <w:rsid w:val="0052397C"/>
    <w:rsid w:val="0053193B"/>
    <w:rsid w:val="005A096B"/>
    <w:rsid w:val="005C6547"/>
    <w:rsid w:val="005F1020"/>
    <w:rsid w:val="00611601"/>
    <w:rsid w:val="0062030F"/>
    <w:rsid w:val="00630124"/>
    <w:rsid w:val="0065780F"/>
    <w:rsid w:val="00664862"/>
    <w:rsid w:val="00665F34"/>
    <w:rsid w:val="00666981"/>
    <w:rsid w:val="00690EAB"/>
    <w:rsid w:val="00721C7C"/>
    <w:rsid w:val="00736C14"/>
    <w:rsid w:val="00741C1C"/>
    <w:rsid w:val="007D1371"/>
    <w:rsid w:val="00866B2F"/>
    <w:rsid w:val="00890145"/>
    <w:rsid w:val="008C3732"/>
    <w:rsid w:val="008D0A49"/>
    <w:rsid w:val="008F77D7"/>
    <w:rsid w:val="00904BA0"/>
    <w:rsid w:val="00971B10"/>
    <w:rsid w:val="009C644A"/>
    <w:rsid w:val="009E4ACF"/>
    <w:rsid w:val="009E67B6"/>
    <w:rsid w:val="00A30FDF"/>
    <w:rsid w:val="00A80FA5"/>
    <w:rsid w:val="00A87B59"/>
    <w:rsid w:val="00AA5EDC"/>
    <w:rsid w:val="00B37989"/>
    <w:rsid w:val="00B425B0"/>
    <w:rsid w:val="00B944DA"/>
    <w:rsid w:val="00BE224C"/>
    <w:rsid w:val="00C13C36"/>
    <w:rsid w:val="00C579C5"/>
    <w:rsid w:val="00C74AFB"/>
    <w:rsid w:val="00C81530"/>
    <w:rsid w:val="00CB3CF0"/>
    <w:rsid w:val="00D14840"/>
    <w:rsid w:val="00D343DE"/>
    <w:rsid w:val="00D646E2"/>
    <w:rsid w:val="00E63D0D"/>
    <w:rsid w:val="00E73C6B"/>
    <w:rsid w:val="00ED3E01"/>
    <w:rsid w:val="00ED4E98"/>
    <w:rsid w:val="00EE091A"/>
    <w:rsid w:val="00F77D1F"/>
    <w:rsid w:val="00F81BDA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03FD"/>
  <w15:chartTrackingRefBased/>
  <w15:docId w15:val="{A227F869-FA3A-4C73-93DE-55CCA385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54F2"/>
    <w:pPr>
      <w:ind w:firstLine="708"/>
      <w:jc w:val="both"/>
    </w:pPr>
    <w:rPr>
      <w:rFonts w:ascii="KudrUzbek_D" w:hAnsi="KudrUzbek_D"/>
      <w:noProof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54F2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4840"/>
    <w:pPr>
      <w:spacing w:before="100" w:beforeAutospacing="1" w:after="100" w:afterAutospacing="1"/>
    </w:pPr>
    <w:rPr>
      <w:noProof w:val="0"/>
    </w:rPr>
  </w:style>
  <w:style w:type="character" w:styleId="a6">
    <w:name w:val="Hyperlink"/>
    <w:basedOn w:val="a0"/>
    <w:uiPriority w:val="99"/>
    <w:semiHidden/>
    <w:unhideWhenUsed/>
    <w:rsid w:val="00D1484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1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60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1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60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3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9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Malika</cp:lastModifiedBy>
  <cp:revision>10</cp:revision>
  <cp:lastPrinted>2021-05-08T14:46:00Z</cp:lastPrinted>
  <dcterms:created xsi:type="dcterms:W3CDTF">2021-05-08T12:42:00Z</dcterms:created>
  <dcterms:modified xsi:type="dcterms:W3CDTF">2021-05-08T15:09:00Z</dcterms:modified>
</cp:coreProperties>
</file>